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7636CC64" w:rsidR="005D67C4" w:rsidRDefault="00661C15">
      <w:pPr>
        <w:pStyle w:val="CRCoverPage"/>
        <w:tabs>
          <w:tab w:val="right" w:pos="9639"/>
        </w:tabs>
        <w:spacing w:after="0"/>
        <w:rPr>
          <w:b/>
          <w:i/>
          <w:sz w:val="28"/>
          <w:lang w:val="en-US" w:eastAsia="zh-CN"/>
        </w:rPr>
      </w:pPr>
      <w:r>
        <w:rPr>
          <w:b/>
          <w:sz w:val="24"/>
        </w:rPr>
        <w:t>3GPP TSG-</w:t>
      </w:r>
      <w:r w:rsidR="00A94A91">
        <w:fldChar w:fldCharType="begin"/>
      </w:r>
      <w:r w:rsidR="00A94A91">
        <w:instrText xml:space="preserve"> DOCPROPERTY  TSG/WGRef  \* MERGEFORMAT </w:instrText>
      </w:r>
      <w:r w:rsidR="00A94A91">
        <w:fldChar w:fldCharType="separate"/>
      </w:r>
      <w:r>
        <w:rPr>
          <w:b/>
          <w:sz w:val="24"/>
        </w:rPr>
        <w:t>SA WG2</w:t>
      </w:r>
      <w:r w:rsidR="00A94A91">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252013" w:rsidRPr="00DC5A2F">
        <w:rPr>
          <w:b/>
          <w:bCs/>
          <w:sz w:val="24"/>
        </w:rPr>
        <w:t>260</w:t>
      </w:r>
      <w:r w:rsidR="00400130">
        <w:rPr>
          <w:b/>
          <w:bCs/>
          <w:sz w:val="24"/>
        </w:rPr>
        <w:t>3</w:t>
      </w:r>
      <w:r w:rsidR="00322F6F">
        <w:rPr>
          <w:b/>
          <w:bCs/>
          <w:sz w:val="24"/>
        </w:rPr>
        <w:t>285</w:t>
      </w:r>
    </w:p>
    <w:p w14:paraId="0D6F6164" w14:textId="4D9D0764"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252013">
        <w:rPr>
          <w:noProof/>
          <w:sz w:val="24"/>
          <w:lang w:eastAsia="zh-CN"/>
        </w:rPr>
        <w:tab/>
        <w:t xml:space="preserve">was </w:t>
      </w:r>
      <w:r w:rsidR="00252013" w:rsidRPr="00DC5A2F">
        <w:rPr>
          <w:bCs/>
          <w:sz w:val="24"/>
        </w:rPr>
        <w:t>S2-260</w:t>
      </w:r>
      <w:r w:rsidR="00252013">
        <w:rPr>
          <w:bCs/>
          <w:sz w:val="24"/>
        </w:rPr>
        <w:t>3</w:t>
      </w:r>
      <w:r w:rsidR="00322F6F">
        <w:rPr>
          <w:bCs/>
          <w:sz w:val="24"/>
        </w:rPr>
        <w:t>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2895D829" w:rsidR="005D67C4" w:rsidRDefault="00322F6F">
            <w:pPr>
              <w:pStyle w:val="CRCoverPage"/>
              <w:spacing w:after="0"/>
              <w:jc w:val="center"/>
              <w:rPr>
                <w:lang w:val="en-US" w:eastAsia="zh-CN"/>
              </w:rPr>
            </w:pPr>
            <w:r>
              <w:rPr>
                <w:b/>
                <w:bCs/>
                <w:sz w:val="28"/>
                <w:szCs w:val="28"/>
                <w:lang w:val="en-US" w:eastAsia="zh-CN"/>
              </w:rPr>
              <w:t>164</w:t>
            </w:r>
            <w:r>
              <w:rPr>
                <w:b/>
                <w:bCs/>
                <w:sz w:val="28"/>
                <w:szCs w:val="28"/>
                <w:lang w:val="en-US" w:eastAsia="zh-CN"/>
              </w:rPr>
              <w:t>8</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63F114DF" w:rsidR="005D67C4" w:rsidRPr="002D1F12" w:rsidRDefault="00322F6F">
            <w:pPr>
              <w:pStyle w:val="CRCoverPage"/>
              <w:spacing w:after="0"/>
              <w:jc w:val="center"/>
              <w:rPr>
                <w:b/>
                <w:bCs/>
                <w:sz w:val="28"/>
                <w:szCs w:val="28"/>
                <w:lang w:val="en-US" w:eastAsia="zh-CN"/>
              </w:rPr>
            </w:pPr>
            <w:r>
              <w:rPr>
                <w:b/>
                <w:bCs/>
                <w:sz w:val="28"/>
                <w:szCs w:val="28"/>
                <w:lang w:val="en-US" w:eastAsia="zh-CN"/>
              </w:rPr>
              <w:t>1</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52627A50" w:rsidR="005D67C4" w:rsidRDefault="00A94A91">
            <w:pPr>
              <w:pStyle w:val="CRCoverPage"/>
              <w:spacing w:after="0"/>
              <w:jc w:val="center"/>
              <w:rPr>
                <w:sz w:val="28"/>
              </w:rPr>
            </w:pPr>
            <w:r>
              <w:fldChar w:fldCharType="begin"/>
            </w:r>
            <w:r>
              <w:instrText xml:space="preserve"> DOCPROPERTY  Version  \* MERGEFORMAT </w:instrText>
            </w:r>
            <w:r>
              <w:fldChar w:fldCharType="separate"/>
            </w:r>
            <w:r w:rsidR="00322F6F">
              <w:rPr>
                <w:b/>
                <w:sz w:val="28"/>
              </w:rPr>
              <w:t>20</w:t>
            </w:r>
            <w:r w:rsidR="008D1928">
              <w:rPr>
                <w:b/>
                <w:sz w:val="28"/>
              </w:rPr>
              <w:t>.</w:t>
            </w:r>
            <w:r w:rsidR="00322F6F">
              <w:rPr>
                <w:b/>
                <w:sz w:val="28"/>
              </w:rPr>
              <w:t>1</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0C0AD67F" w:rsidR="005D67C4" w:rsidRDefault="00E72B37">
            <w:pPr>
              <w:pStyle w:val="CRCoverPage"/>
              <w:spacing w:after="0"/>
              <w:ind w:left="100"/>
              <w:rPr>
                <w:highlight w:val="yellow"/>
                <w:lang w:val="en-US" w:eastAsia="zh-CN"/>
              </w:rPr>
            </w:pPr>
            <w:r>
              <w:rPr>
                <w:lang w:val="en-US" w:eastAsia="zh-CN"/>
              </w:rPr>
              <w:t>Oracle</w:t>
            </w:r>
            <w:r w:rsidR="00097D1E">
              <w:rPr>
                <w:lang w:val="en-US" w:eastAsia="zh-CN"/>
              </w:rPr>
              <w:t>, Verizon</w:t>
            </w:r>
            <w:r w:rsidR="00396A95">
              <w:rPr>
                <w:lang w:val="en-US" w:eastAsia="zh-CN"/>
              </w:rPr>
              <w:t>, Nokia</w:t>
            </w:r>
            <w:r w:rsidR="00657A48">
              <w:rPr>
                <w:rFonts w:hint="eastAsia"/>
                <w:lang w:val="en-US" w:eastAsia="zh-CN"/>
              </w:rPr>
              <w:t>,</w:t>
            </w:r>
            <w:r w:rsidR="00657A48">
              <w:rPr>
                <w:lang w:val="en-US" w:eastAsia="zh-CN"/>
              </w:rPr>
              <w:t xml:space="preserve"> Huawei, ZTE</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A94A91">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74ABE8F6" w:rsidR="005D67C4" w:rsidRDefault="006D060D">
            <w:pPr>
              <w:pStyle w:val="CRCoverPage"/>
              <w:spacing w:after="0"/>
              <w:ind w:left="100"/>
            </w:pPr>
            <w:r>
              <w:rPr>
                <w:noProof/>
              </w:rPr>
              <w:t>TEI</w:t>
            </w:r>
            <w:r w:rsidR="00322F6F">
              <w:rPr>
                <w:noProof/>
              </w:rPr>
              <w:t>20</w:t>
            </w:r>
            <w:r>
              <w:rPr>
                <w:noProof/>
              </w:rPr>
              <w:t>,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A94A91">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0151D827" w:rsidR="005D67C4" w:rsidRDefault="00322F6F">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FDCBC43" w:rsidR="005D67C4" w:rsidRDefault="00450B89">
            <w:pPr>
              <w:pStyle w:val="CRCoverPage"/>
              <w:spacing w:after="0"/>
              <w:ind w:left="100"/>
              <w:rPr>
                <w:lang w:val="en-US" w:eastAsia="zh-CN"/>
              </w:rPr>
            </w:pPr>
            <w:r>
              <w:t>Rel-</w:t>
            </w:r>
            <w:r w:rsidR="00AC6557">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2E89B11C" w:rsidR="006D060D" w:rsidRDefault="000A481C" w:rsidP="006D060D">
            <w:pPr>
              <w:spacing w:after="0"/>
              <w:ind w:left="100"/>
              <w:rPr>
                <w:rFonts w:ascii="Arial" w:eastAsia="Times New Roman" w:hAnsi="Arial"/>
                <w:noProof/>
              </w:rPr>
            </w:pPr>
            <w:r>
              <w:rPr>
                <w:rFonts w:ascii="Arial" w:eastAsia="Times New Roman" w:hAnsi="Arial"/>
                <w:noProof/>
              </w:rPr>
              <w:t xml:space="preserve">Mirror CR. </w:t>
            </w:r>
            <w:r w:rsidR="006D060D" w:rsidRPr="008B2AE4">
              <w:rPr>
                <w:rFonts w:ascii="Arial" w:eastAsia="Times New Roman" w:hAnsi="Arial"/>
                <w:noProof/>
              </w:rPr>
              <w:t xml:space="preserve">BSF operator deployments are required to perform clean-up actions because </w:t>
            </w:r>
            <w:r w:rsidR="006D060D">
              <w:rPr>
                <w:rFonts w:ascii="Arial" w:eastAsia="Times New Roman" w:hAnsi="Arial"/>
                <w:noProof/>
              </w:rPr>
              <w:t xml:space="preserve">of existence of </w:t>
            </w:r>
            <w:r w:rsidR="006D060D"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sidR="006D060D">
              <w:rPr>
                <w:rFonts w:ascii="Arial" w:eastAsia="Times New Roman" w:hAnsi="Arial"/>
                <w:noProof/>
              </w:rPr>
              <w:t>.</w:t>
            </w:r>
          </w:p>
          <w:p w14:paraId="4FFFC00C" w14:textId="3EBD9507" w:rsidR="00C92D51" w:rsidRPr="006D060D" w:rsidRDefault="006D060D" w:rsidP="003B5426">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CFEB24" w:rsidR="005D67C4" w:rsidRDefault="00A01D22">
            <w:pPr>
              <w:pStyle w:val="CRCoverPage"/>
              <w:spacing w:after="0"/>
              <w:ind w:left="100"/>
              <w:rPr>
                <w:lang w:val="en-US" w:eastAsia="zh-CN"/>
              </w:rPr>
            </w:pPr>
            <w:r>
              <w:rPr>
                <w:lang w:val="en-US" w:eastAsia="zh-CN"/>
              </w:rPr>
              <w:t xml:space="preserve">2, </w:t>
            </w:r>
            <w:r w:rsidR="000F7FDE">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253D2E74" w14:textId="77777777" w:rsidR="00A01D22" w:rsidRPr="003D4ABF" w:rsidRDefault="00A01D22" w:rsidP="00A01D22">
      <w:pPr>
        <w:pStyle w:val="Heading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224551823"/>
      <w:r w:rsidRPr="003D4ABF">
        <w:t>2</w:t>
      </w:r>
      <w:r w:rsidRPr="003D4ABF">
        <w:tab/>
        <w:t>References</w:t>
      </w:r>
      <w:bookmarkEnd w:id="8"/>
      <w:bookmarkEnd w:id="9"/>
      <w:bookmarkEnd w:id="10"/>
      <w:bookmarkEnd w:id="11"/>
      <w:bookmarkEnd w:id="12"/>
      <w:bookmarkEnd w:id="13"/>
      <w:bookmarkEnd w:id="14"/>
      <w:bookmarkEnd w:id="15"/>
    </w:p>
    <w:p w14:paraId="36999BB8" w14:textId="36048AC4" w:rsidR="00A01D22" w:rsidRPr="003D4ABF" w:rsidRDefault="00A01D22" w:rsidP="00A01D22">
      <w:r w:rsidRPr="003D4ABF">
        <w:t>The following documents contain provisions which, through reference in this text, constitute provisions of the present document.</w:t>
      </w:r>
    </w:p>
    <w:p w14:paraId="3DF7B23E" w14:textId="77777777" w:rsidR="00A01D22" w:rsidRPr="003D4ABF" w:rsidRDefault="00A01D22" w:rsidP="00A01D22">
      <w:pPr>
        <w:pStyle w:val="B1"/>
      </w:pPr>
      <w:r w:rsidRPr="003D4ABF">
        <w:t>-</w:t>
      </w:r>
      <w:r w:rsidRPr="003D4ABF">
        <w:tab/>
        <w:t>References are either specific (identified by date of publication, edition number, version number, etc.) or non</w:t>
      </w:r>
      <w:r w:rsidRPr="003D4ABF">
        <w:noBreakHyphen/>
        <w:t>specific.</w:t>
      </w:r>
    </w:p>
    <w:p w14:paraId="627DCA8A" w14:textId="77777777" w:rsidR="00A01D22" w:rsidRPr="003D4ABF" w:rsidRDefault="00A01D22" w:rsidP="00A01D22">
      <w:pPr>
        <w:pStyle w:val="B1"/>
      </w:pPr>
      <w:r w:rsidRPr="003D4ABF">
        <w:t>-</w:t>
      </w:r>
      <w:r w:rsidRPr="003D4ABF">
        <w:tab/>
        <w:t>For a specific reference, subsequent revisions do not apply.</w:t>
      </w:r>
    </w:p>
    <w:p w14:paraId="0ECFFE0E" w14:textId="77777777" w:rsidR="00A01D22" w:rsidRPr="003D4ABF" w:rsidRDefault="00A01D22" w:rsidP="00A01D2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C522478" w14:textId="77777777" w:rsidR="00A01D22" w:rsidRPr="003D4ABF" w:rsidRDefault="00A01D22" w:rsidP="00A01D22">
      <w:pPr>
        <w:pStyle w:val="EX"/>
        <w:rPr>
          <w:lang w:eastAsia="zh-CN"/>
        </w:rPr>
      </w:pPr>
      <w:r w:rsidRPr="003D4ABF">
        <w:t>[1]</w:t>
      </w:r>
      <w:r w:rsidRPr="003D4ABF">
        <w:tab/>
        <w:t>3GPP</w:t>
      </w:r>
      <w:r>
        <w:t> </w:t>
      </w:r>
      <w:r w:rsidRPr="003D4ABF">
        <w:t>TR</w:t>
      </w:r>
      <w:r>
        <w:t> </w:t>
      </w:r>
      <w:r w:rsidRPr="003D4ABF">
        <w:t>21.905: "Vocabulary for 3GPP Specifications".</w:t>
      </w:r>
    </w:p>
    <w:p w14:paraId="564DF113" w14:textId="77777777" w:rsidR="00A01D22" w:rsidRPr="003D4ABF" w:rsidRDefault="00A01D22" w:rsidP="00A01D22">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7264BCF" w14:textId="77777777" w:rsidR="00A01D22" w:rsidRPr="003D4ABF" w:rsidRDefault="00A01D22" w:rsidP="00A01D22">
      <w:pPr>
        <w:pStyle w:val="EX"/>
        <w:rPr>
          <w:lang w:eastAsia="zh-CN"/>
        </w:rPr>
      </w:pPr>
      <w:r w:rsidRPr="003D4ABF">
        <w:t>[3]</w:t>
      </w:r>
      <w:r w:rsidRPr="003D4ABF">
        <w:tab/>
        <w:t>3GPP</w:t>
      </w:r>
      <w:r>
        <w:t> </w:t>
      </w:r>
      <w:r w:rsidRPr="003D4ABF">
        <w:t>TS</w:t>
      </w:r>
      <w:r>
        <w:t> </w:t>
      </w:r>
      <w:r w:rsidRPr="003D4ABF">
        <w:t>23.502: "Procedures for the 5G System; Stage 2".</w:t>
      </w:r>
    </w:p>
    <w:p w14:paraId="6336F8DF" w14:textId="77777777" w:rsidR="00A01D22" w:rsidRPr="003D4ABF" w:rsidRDefault="00A01D22" w:rsidP="00A01D22">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4EF67773" w14:textId="77777777" w:rsidR="00A01D22" w:rsidRPr="003D4ABF" w:rsidRDefault="00A01D22" w:rsidP="00A01D22">
      <w:pPr>
        <w:pStyle w:val="EX"/>
      </w:pPr>
      <w:r w:rsidRPr="003D4ABF">
        <w:t>[5]</w:t>
      </w:r>
      <w:r w:rsidRPr="003D4ABF">
        <w:tab/>
        <w:t>3GPP</w:t>
      </w:r>
      <w:r>
        <w:t> </w:t>
      </w:r>
      <w:r w:rsidRPr="003D4ABF">
        <w:t>TS</w:t>
      </w:r>
      <w:r>
        <w:t> </w:t>
      </w:r>
      <w:r w:rsidRPr="003D4ABF">
        <w:t>23.228: "IP Multimedia Subsystem (IMS); Stage 2".</w:t>
      </w:r>
    </w:p>
    <w:p w14:paraId="60515AF4" w14:textId="77777777" w:rsidR="00A01D22" w:rsidRPr="003D4ABF" w:rsidRDefault="00A01D22" w:rsidP="00A01D22">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C1B3D3A" w14:textId="77777777" w:rsidR="00A01D22" w:rsidRPr="003D4ABF" w:rsidRDefault="00A01D22" w:rsidP="00A01D22">
      <w:pPr>
        <w:pStyle w:val="EX"/>
      </w:pPr>
      <w:r w:rsidRPr="003D4ABF">
        <w:t>[7]</w:t>
      </w:r>
      <w:r w:rsidRPr="003D4ABF">
        <w:tab/>
        <w:t>Void.</w:t>
      </w:r>
    </w:p>
    <w:p w14:paraId="2C0893D7" w14:textId="77777777" w:rsidR="00A01D22" w:rsidRPr="003D4ABF" w:rsidRDefault="00A01D22" w:rsidP="00A01D22">
      <w:pPr>
        <w:pStyle w:val="EX"/>
      </w:pPr>
      <w:r w:rsidRPr="00E20298">
        <w:t>[8]</w:t>
      </w:r>
      <w:r w:rsidRPr="00E20298">
        <w:tab/>
        <w:t>3GPP</w:t>
      </w:r>
      <w:r>
        <w:t> </w:t>
      </w:r>
      <w:r w:rsidRPr="00E20298">
        <w:t>TS</w:t>
      </w:r>
      <w:r>
        <w:t> </w:t>
      </w:r>
      <w:r w:rsidRPr="00E20298">
        <w:t>32.240: "Charging management; Charging architecture and principles".</w:t>
      </w:r>
    </w:p>
    <w:p w14:paraId="601C7AAB" w14:textId="77777777" w:rsidR="00A01D22" w:rsidRPr="003D4ABF" w:rsidRDefault="00A01D22" w:rsidP="00A01D22">
      <w:pPr>
        <w:pStyle w:val="EX"/>
      </w:pPr>
      <w:r w:rsidRPr="00E20298">
        <w:t>[9]</w:t>
      </w:r>
      <w:r w:rsidRPr="00E20298">
        <w:tab/>
        <w:t>3GPP</w:t>
      </w:r>
      <w:r>
        <w:t> </w:t>
      </w:r>
      <w:r w:rsidRPr="00E20298">
        <w:t>TS</w:t>
      </w:r>
      <w:r>
        <w:t> </w:t>
      </w:r>
      <w:r w:rsidRPr="00E20298">
        <w:t>23.402: "Architecture enhancements for non-3GPP accesses".</w:t>
      </w:r>
    </w:p>
    <w:p w14:paraId="3F9ACA9D" w14:textId="77777777" w:rsidR="00A01D22" w:rsidRPr="003D4ABF" w:rsidRDefault="00A01D22" w:rsidP="00A01D22">
      <w:pPr>
        <w:pStyle w:val="EX"/>
      </w:pPr>
      <w:r w:rsidRPr="00E20298">
        <w:t>[10]</w:t>
      </w:r>
      <w:r w:rsidRPr="00E20298">
        <w:tab/>
        <w:t>3GPP</w:t>
      </w:r>
      <w:r>
        <w:t> </w:t>
      </w:r>
      <w:r w:rsidRPr="00E20298">
        <w:t>TS</w:t>
      </w:r>
      <w:r>
        <w:t> </w:t>
      </w:r>
      <w:r w:rsidRPr="00E20298">
        <w:t>23.161: "Network-Based IP Flow Mobility (NBIFOM); Stage 2".</w:t>
      </w:r>
    </w:p>
    <w:p w14:paraId="305BB05E" w14:textId="77777777" w:rsidR="00A01D22" w:rsidRPr="003D4ABF" w:rsidRDefault="00A01D22" w:rsidP="00A01D22">
      <w:pPr>
        <w:pStyle w:val="EX"/>
      </w:pPr>
      <w:r w:rsidRPr="00E20298">
        <w:t>[11]</w:t>
      </w:r>
      <w:r w:rsidRPr="00E20298">
        <w:tab/>
        <w:t>3GPP</w:t>
      </w:r>
      <w:r>
        <w:t> </w:t>
      </w:r>
      <w:r w:rsidRPr="00E20298">
        <w:t>TS</w:t>
      </w:r>
      <w:r>
        <w:t> </w:t>
      </w:r>
      <w:r w:rsidRPr="00E20298">
        <w:t>23.261: "IP flow mobility and seamless Wireless Local Area Network (WLAN) offload; Stage 2".</w:t>
      </w:r>
    </w:p>
    <w:p w14:paraId="4889DCFD" w14:textId="77777777" w:rsidR="00A01D22" w:rsidRPr="003D4ABF" w:rsidRDefault="00A01D22" w:rsidP="00A01D22">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BEFC3C1" w14:textId="77777777" w:rsidR="00A01D22" w:rsidRPr="003D4ABF" w:rsidRDefault="00A01D22" w:rsidP="00A01D22">
      <w:pPr>
        <w:pStyle w:val="EX"/>
      </w:pPr>
      <w:r w:rsidRPr="003D4ABF">
        <w:t>[13]</w:t>
      </w:r>
      <w:r w:rsidRPr="003D4ABF">
        <w:tab/>
        <w:t>3GPP</w:t>
      </w:r>
      <w:r>
        <w:t> </w:t>
      </w:r>
      <w:r w:rsidRPr="003D4ABF">
        <w:t>TS</w:t>
      </w:r>
      <w:r>
        <w:t> </w:t>
      </w:r>
      <w:r w:rsidRPr="003D4ABF">
        <w:t>29.507: "Access and Mobility Policy Control Service; Stage 3".</w:t>
      </w:r>
    </w:p>
    <w:p w14:paraId="6835A7E4" w14:textId="77777777" w:rsidR="00A01D22" w:rsidRPr="003D4ABF" w:rsidRDefault="00A01D22" w:rsidP="00A01D22">
      <w:pPr>
        <w:pStyle w:val="EX"/>
        <w:rPr>
          <w:lang w:eastAsia="zh-CN"/>
        </w:rPr>
      </w:pPr>
      <w:r w:rsidRPr="003D4ABF">
        <w:t>[14]</w:t>
      </w:r>
      <w:r w:rsidRPr="003D4ABF">
        <w:tab/>
        <w:t>Void.</w:t>
      </w:r>
    </w:p>
    <w:p w14:paraId="6D76BB81" w14:textId="77777777" w:rsidR="00A01D22" w:rsidRPr="003D4ABF" w:rsidRDefault="00A01D22" w:rsidP="00A01D22">
      <w:pPr>
        <w:pStyle w:val="EX"/>
        <w:rPr>
          <w:lang w:eastAsia="zh-CN"/>
        </w:rPr>
      </w:pPr>
      <w:r w:rsidRPr="003D4ABF">
        <w:t>[15]</w:t>
      </w:r>
      <w:r w:rsidRPr="003D4ABF">
        <w:tab/>
        <w:t>3GPP</w:t>
      </w:r>
      <w:r>
        <w:t> </w:t>
      </w:r>
      <w:r w:rsidRPr="003D4ABF">
        <w:t>TS</w:t>
      </w:r>
      <w:r>
        <w:t> </w:t>
      </w:r>
      <w:r w:rsidRPr="003D4ABF">
        <w:t>22.011: "Service Accessibility".</w:t>
      </w:r>
    </w:p>
    <w:p w14:paraId="7F04305B" w14:textId="77777777" w:rsidR="00A01D22" w:rsidRPr="003D4ABF" w:rsidRDefault="00A01D22" w:rsidP="00A01D22">
      <w:pPr>
        <w:pStyle w:val="EX"/>
        <w:rPr>
          <w:lang w:eastAsia="zh-CN"/>
        </w:rPr>
      </w:pPr>
      <w:r w:rsidRPr="003D4ABF">
        <w:t>[16]</w:t>
      </w:r>
      <w:r w:rsidRPr="003D4ABF">
        <w:tab/>
        <w:t>3GPP</w:t>
      </w:r>
      <w:r>
        <w:t> </w:t>
      </w:r>
      <w:r w:rsidRPr="003D4ABF">
        <w:t>TS</w:t>
      </w:r>
      <w:r>
        <w:t> </w:t>
      </w:r>
      <w:r w:rsidRPr="003D4ABF">
        <w:t>23.221: "Architectural requirements".</w:t>
      </w:r>
    </w:p>
    <w:p w14:paraId="5EC013DC" w14:textId="77777777" w:rsidR="00A01D22" w:rsidRPr="003D4ABF" w:rsidRDefault="00A01D22" w:rsidP="00A01D22">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09C6C20E" w14:textId="77777777" w:rsidR="00A01D22" w:rsidRPr="003D4ABF" w:rsidRDefault="00A01D22" w:rsidP="00A01D22">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0F527A" w14:textId="77777777" w:rsidR="00A01D22" w:rsidRPr="003D4ABF" w:rsidRDefault="00A01D22" w:rsidP="00A01D22">
      <w:pPr>
        <w:pStyle w:val="EX"/>
        <w:rPr>
          <w:lang w:eastAsia="zh-CN"/>
        </w:rPr>
      </w:pPr>
      <w:r w:rsidRPr="003D4ABF">
        <w:t>[19]</w:t>
      </w:r>
      <w:r w:rsidRPr="003D4ABF">
        <w:tab/>
        <w:t>3GPP</w:t>
      </w:r>
      <w:r>
        <w:t> </w:t>
      </w:r>
      <w:r w:rsidRPr="003D4ABF">
        <w:t>TS</w:t>
      </w:r>
      <w:r>
        <w:t> </w:t>
      </w:r>
      <w:r w:rsidRPr="003D4ABF">
        <w:t>24.526: "UE Equipment (UE) policies for 5G System (5GS); Stage 3".</w:t>
      </w:r>
    </w:p>
    <w:p w14:paraId="4BDBDF6C" w14:textId="77777777" w:rsidR="00A01D22" w:rsidRPr="003D4ABF" w:rsidRDefault="00A01D22" w:rsidP="00A01D22">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4D17088D" w14:textId="77777777" w:rsidR="00A01D22" w:rsidRPr="003D4ABF" w:rsidRDefault="00A01D22" w:rsidP="00A01D22">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07AFECA8" w14:textId="77777777" w:rsidR="00A01D22" w:rsidRPr="003D4ABF" w:rsidRDefault="00A01D22" w:rsidP="00A01D22">
      <w:pPr>
        <w:pStyle w:val="EX"/>
        <w:rPr>
          <w:lang w:eastAsia="zh-CN"/>
        </w:rPr>
      </w:pPr>
      <w:r w:rsidRPr="003D4ABF">
        <w:lastRenderedPageBreak/>
        <w:t>[22]</w:t>
      </w:r>
      <w:r w:rsidRPr="003D4ABF">
        <w:tab/>
        <w:t>3GPP</w:t>
      </w:r>
      <w:r>
        <w:t> </w:t>
      </w:r>
      <w:r w:rsidRPr="003D4ABF">
        <w:t>TS</w:t>
      </w:r>
      <w:r>
        <w:t> </w:t>
      </w:r>
      <w:r w:rsidRPr="003D4ABF">
        <w:t>24.501: "Non-Access-Stratum (NAS) protocol for 5G System (5GS); Stage 3".</w:t>
      </w:r>
    </w:p>
    <w:p w14:paraId="03169DEF" w14:textId="77777777" w:rsidR="00A01D22" w:rsidRPr="003D4ABF" w:rsidRDefault="00A01D22" w:rsidP="00A01D22">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15B59672" w14:textId="77777777" w:rsidR="00A01D22" w:rsidRPr="003D4ABF" w:rsidRDefault="00A01D22" w:rsidP="00A01D22">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25944DE" w14:textId="77777777" w:rsidR="00A01D22" w:rsidRPr="003D4ABF" w:rsidRDefault="00A01D22" w:rsidP="00A01D22">
      <w:pPr>
        <w:pStyle w:val="EX"/>
        <w:rPr>
          <w:lang w:eastAsia="zh-CN"/>
        </w:rPr>
      </w:pPr>
      <w:r w:rsidRPr="003D4ABF">
        <w:t>[25]</w:t>
      </w:r>
      <w:r w:rsidRPr="003D4ABF">
        <w:tab/>
        <w:t>3GPP</w:t>
      </w:r>
      <w:r>
        <w:t> </w:t>
      </w:r>
      <w:r w:rsidRPr="003D4ABF">
        <w:t>TS</w:t>
      </w:r>
      <w:r>
        <w:t> </w:t>
      </w:r>
      <w:r w:rsidRPr="003D4ABF">
        <w:t>23.216: "Single Radio Voice Call Continuity (SRVCC); Stage 2".</w:t>
      </w:r>
    </w:p>
    <w:p w14:paraId="65B3E4FE" w14:textId="77777777" w:rsidR="00A01D22" w:rsidRPr="003D4ABF" w:rsidRDefault="00A01D22" w:rsidP="00A01D22">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164D74A" w14:textId="77777777" w:rsidR="00A01D22" w:rsidRPr="003D4ABF" w:rsidRDefault="00A01D22" w:rsidP="00A01D22">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54A404C1" w14:textId="77777777" w:rsidR="00A01D22" w:rsidRPr="003D4ABF" w:rsidRDefault="00A01D22" w:rsidP="00A01D22">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335735E8" w14:textId="77777777" w:rsidR="00A01D22" w:rsidRPr="003D4ABF" w:rsidRDefault="00A01D22" w:rsidP="00A01D22">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3BBDE4C" w14:textId="77777777" w:rsidR="00A01D22" w:rsidRPr="003D4ABF" w:rsidRDefault="00A01D22" w:rsidP="00A01D22">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94BDB5B" w14:textId="77777777" w:rsidR="00A01D22" w:rsidRPr="003D4ABF" w:rsidRDefault="00A01D22" w:rsidP="00A01D22">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7E2B126A" w14:textId="77777777" w:rsidR="00A01D22" w:rsidRPr="003D4ABF" w:rsidRDefault="00A01D22" w:rsidP="00A01D22">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56E5CF9" w14:textId="77777777" w:rsidR="00A01D22" w:rsidRPr="003D4ABF" w:rsidRDefault="00A01D22" w:rsidP="00A01D22">
      <w:pPr>
        <w:pStyle w:val="EX"/>
        <w:rPr>
          <w:lang w:eastAsia="zh-CN"/>
        </w:rPr>
      </w:pPr>
      <w:r w:rsidRPr="003D4ABF">
        <w:t>[33]</w:t>
      </w:r>
      <w:r w:rsidRPr="003D4ABF">
        <w:tab/>
        <w:t>3GPP</w:t>
      </w:r>
      <w:r>
        <w:t> </w:t>
      </w:r>
      <w:r w:rsidRPr="003D4ABF">
        <w:t>TS</w:t>
      </w:r>
      <w:r>
        <w:t> </w:t>
      </w:r>
      <w:r w:rsidRPr="003D4ABF">
        <w:t>23.548: "5G System Enhancements for Edge Computing; Stage 2".</w:t>
      </w:r>
    </w:p>
    <w:p w14:paraId="05F1AF07" w14:textId="77777777" w:rsidR="00A01D22" w:rsidRPr="003D4ABF" w:rsidRDefault="00A01D22" w:rsidP="00A01D22">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23D4489B" w14:textId="77777777" w:rsidR="00A01D22" w:rsidRPr="003D4ABF" w:rsidRDefault="00A01D22" w:rsidP="00A01D22">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21F22A77" w14:textId="77777777" w:rsidR="00A01D22" w:rsidRPr="003D4ABF" w:rsidRDefault="00A01D22" w:rsidP="00A01D22">
      <w:pPr>
        <w:pStyle w:val="EX"/>
        <w:rPr>
          <w:lang w:eastAsia="zh-CN"/>
        </w:rPr>
      </w:pPr>
      <w:r w:rsidRPr="003D4ABF">
        <w:t>[3</w:t>
      </w:r>
      <w:r>
        <w:t>6</w:t>
      </w:r>
      <w:r w:rsidRPr="003D4ABF">
        <w:t>]</w:t>
      </w:r>
      <w:r w:rsidRPr="003D4ABF">
        <w:tab/>
        <w:t>3GPP</w:t>
      </w:r>
      <w:r>
        <w:t> TS 29.514: "Policy Authorization Service; Stage 3".</w:t>
      </w:r>
    </w:p>
    <w:p w14:paraId="6253EDFF" w14:textId="77777777" w:rsidR="00A01D22" w:rsidRDefault="00A01D22" w:rsidP="00A01D22">
      <w:pPr>
        <w:pStyle w:val="EX"/>
        <w:rPr>
          <w:lang w:eastAsia="zh-CN"/>
        </w:rPr>
      </w:pPr>
      <w:r>
        <w:rPr>
          <w:lang w:eastAsia="zh-CN"/>
        </w:rPr>
        <w:t>[37]</w:t>
      </w:r>
      <w:r>
        <w:rPr>
          <w:lang w:eastAsia="zh-CN"/>
        </w:rPr>
        <w:tab/>
        <w:t>IETF RFC 9633: "Deterministic Networking (</w:t>
      </w:r>
      <w:proofErr w:type="spellStart"/>
      <w:r>
        <w:rPr>
          <w:lang w:eastAsia="zh-CN"/>
        </w:rPr>
        <w:t>DetNet</w:t>
      </w:r>
      <w:proofErr w:type="spellEnd"/>
      <w:r>
        <w:rPr>
          <w:lang w:eastAsia="zh-CN"/>
        </w:rPr>
        <w:t>) YANG Model".</w:t>
      </w:r>
    </w:p>
    <w:p w14:paraId="48DE3683" w14:textId="77777777" w:rsidR="00A01D22" w:rsidRDefault="00A01D22" w:rsidP="00A01D22">
      <w:pPr>
        <w:pStyle w:val="EX"/>
        <w:rPr>
          <w:lang w:eastAsia="zh-CN"/>
        </w:rPr>
      </w:pPr>
      <w:r>
        <w:rPr>
          <w:lang w:eastAsia="zh-CN"/>
        </w:rPr>
        <w:t>[38]</w:t>
      </w:r>
      <w:r>
        <w:rPr>
          <w:lang w:eastAsia="zh-CN"/>
        </w:rPr>
        <w:tab/>
        <w:t>IETF RFC 5279: "A Uniform Resource Name (URN) Namespace for the 3rd Generation Partnership Project (3GPP)".</w:t>
      </w:r>
    </w:p>
    <w:p w14:paraId="0FDE287E" w14:textId="77777777" w:rsidR="00A01D22" w:rsidRDefault="00A01D22" w:rsidP="00A01D22">
      <w:pPr>
        <w:pStyle w:val="EX"/>
        <w:rPr>
          <w:lang w:eastAsia="zh-CN"/>
        </w:rPr>
      </w:pPr>
      <w:r>
        <w:rPr>
          <w:lang w:eastAsia="zh-CN"/>
        </w:rPr>
        <w:t>[39]</w:t>
      </w:r>
      <w:r>
        <w:rPr>
          <w:lang w:eastAsia="zh-CN"/>
        </w:rPr>
        <w:tab/>
        <w:t>GSMA PRD NG.141, Version 3.0: ""Guidelines for URSP.</w:t>
      </w:r>
    </w:p>
    <w:p w14:paraId="58C428A3" w14:textId="77777777" w:rsidR="00A01D22" w:rsidRPr="003D4ABF" w:rsidRDefault="00A01D22" w:rsidP="00A01D22">
      <w:pPr>
        <w:pStyle w:val="EX"/>
        <w:rPr>
          <w:lang w:eastAsia="zh-CN"/>
        </w:rPr>
      </w:pPr>
      <w:r w:rsidRPr="003D4ABF">
        <w:t>[</w:t>
      </w:r>
      <w:r>
        <w:t>40</w:t>
      </w:r>
      <w:r w:rsidRPr="003D4ABF">
        <w:t>]</w:t>
      </w:r>
      <w:r w:rsidRPr="003D4ABF">
        <w:tab/>
        <w:t>3GPP</w:t>
      </w:r>
      <w:r>
        <w:t> TS 26.522: "5G Real-time Media Transport Protocol Configurations".</w:t>
      </w:r>
    </w:p>
    <w:p w14:paraId="7857DE43" w14:textId="77777777" w:rsidR="00A01D22" w:rsidRPr="003D4ABF" w:rsidRDefault="00A01D22" w:rsidP="00A01D22">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5DF6A381" w14:textId="77777777" w:rsidR="00A01D22" w:rsidRDefault="00A01D22" w:rsidP="00A01D22">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9EB6CBF" w14:textId="77777777" w:rsidR="00A01D22" w:rsidRPr="003D4ABF" w:rsidRDefault="00A01D22" w:rsidP="00A01D22">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37B7AFE8" w14:textId="77777777" w:rsidR="00A01D22" w:rsidRPr="003D4ABF" w:rsidRDefault="00A01D22" w:rsidP="00A01D22">
      <w:pPr>
        <w:pStyle w:val="EX"/>
        <w:rPr>
          <w:lang w:eastAsia="zh-CN"/>
        </w:rPr>
      </w:pPr>
      <w:r w:rsidRPr="003D4ABF">
        <w:t>[</w:t>
      </w:r>
      <w:r>
        <w:t>44</w:t>
      </w:r>
      <w:r w:rsidRPr="003D4ABF">
        <w:t>]</w:t>
      </w:r>
      <w:r w:rsidRPr="003D4ABF">
        <w:tab/>
        <w:t>3GPP</w:t>
      </w:r>
      <w:r>
        <w:t> TS 29.512: "Session Management Policy Control Service; Stage 3".</w:t>
      </w:r>
    </w:p>
    <w:p w14:paraId="1CE42CED" w14:textId="77777777" w:rsidR="00A01D22" w:rsidRPr="003D4ABF" w:rsidRDefault="00A01D22" w:rsidP="00A01D22">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789C4B2C" w14:textId="77777777" w:rsidR="00A01D22" w:rsidRDefault="00A01D22" w:rsidP="00A01D22">
      <w:pPr>
        <w:pStyle w:val="EX"/>
        <w:rPr>
          <w:ins w:id="16" w:author="Oracle_SA2-174" w:date="2026-04-17T09:08:00Z"/>
        </w:rPr>
      </w:pPr>
      <w:r w:rsidRPr="003D4ABF">
        <w:t>[</w:t>
      </w:r>
      <w:r>
        <w:t>46</w:t>
      </w:r>
      <w:r w:rsidRPr="003D4ABF">
        <w:t>]</w:t>
      </w:r>
      <w:r w:rsidRPr="003D4ABF">
        <w:tab/>
      </w:r>
      <w:r>
        <w:t>IETF draft-ietf-moq-transport: "Media over QUIC Transport".</w:t>
      </w:r>
    </w:p>
    <w:p w14:paraId="59A3F3D1" w14:textId="22034E2C" w:rsidR="006621F5" w:rsidRPr="003D4ABF" w:rsidRDefault="006621F5" w:rsidP="006621F5">
      <w:pPr>
        <w:pStyle w:val="EX"/>
        <w:rPr>
          <w:lang w:eastAsia="zh-CN"/>
        </w:rPr>
      </w:pPr>
      <w:r w:rsidRPr="003D4ABF">
        <w:t>[</w:t>
      </w:r>
      <w:r>
        <w:t>47</w:t>
      </w:r>
      <w:r w:rsidRPr="003D4ABF">
        <w:t>]</w:t>
      </w:r>
      <w:r w:rsidRPr="003D4ABF">
        <w:tab/>
      </w:r>
      <w:ins w:id="17" w:author="Oracle_SA2-174" w:date="2026-04-17T09:08:00Z">
        <w:r w:rsidRPr="003D4ABF">
          <w:t>3GPP</w:t>
        </w:r>
        <w:r>
          <w:t> TS 23.527:</w:t>
        </w:r>
      </w:ins>
      <w:ins w:id="18" w:author="Oracle_SA2-174" w:date="2026-04-17T09:09:00Z">
        <w:r>
          <w:tab/>
          <w:t>“Technical Specification Group Core Network and Terminals; 5G System; Restoration Procedures</w:t>
        </w:r>
      </w:ins>
      <w:r>
        <w:t xml:space="preserve"> ".</w:t>
      </w:r>
    </w:p>
    <w:p w14:paraId="79AC14B9" w14:textId="77777777" w:rsidR="006621F5" w:rsidRPr="006621F5" w:rsidDel="00A01D22" w:rsidRDefault="006621F5" w:rsidP="006621F5">
      <w:pPr>
        <w:pStyle w:val="EX"/>
        <w:rPr>
          <w:del w:id="19" w:author="Oracle_SA2-174" w:date="2026-04-17T09:09:00Z"/>
        </w:rPr>
      </w:pPr>
    </w:p>
    <w:p w14:paraId="7474AC95" w14:textId="77777777" w:rsidR="00A01D22" w:rsidRDefault="00A01D22" w:rsidP="00A01D22">
      <w:pPr>
        <w:pStyle w:val="EX"/>
        <w:ind w:left="0" w:firstLine="0"/>
      </w:pPr>
    </w:p>
    <w:p w14:paraId="5FF92A2D" w14:textId="6CDD9364" w:rsidR="00A01D22" w:rsidRDefault="00A01D22" w:rsidP="00A01D22">
      <w:pPr>
        <w:pStyle w:val="CRSeparator"/>
      </w:pPr>
      <w:r w:rsidRPr="00CE4669">
        <w:t>==============</w:t>
      </w:r>
      <w:r>
        <w:t>Second</w:t>
      </w:r>
      <w:r w:rsidRPr="00CE4669">
        <w:t xml:space="preserve"> change==============</w:t>
      </w:r>
    </w:p>
    <w:p w14:paraId="5DD60A44" w14:textId="77777777" w:rsidR="00A94A91" w:rsidRPr="003D4ABF" w:rsidRDefault="00A94A91" w:rsidP="00A94A91">
      <w:pPr>
        <w:pStyle w:val="Heading5"/>
      </w:pPr>
      <w:bookmarkStart w:id="20" w:name="_Toc27846576"/>
      <w:bookmarkStart w:id="21" w:name="_Toc36187701"/>
      <w:bookmarkStart w:id="22" w:name="_Toc45183605"/>
      <w:bookmarkStart w:id="23" w:name="_Toc47342447"/>
      <w:bookmarkStart w:id="24" w:name="_Toc51769147"/>
      <w:bookmarkStart w:id="25" w:name="_Toc201159679"/>
      <w:bookmarkStart w:id="26" w:name="_Toc224552103"/>
      <w:bookmarkEnd w:id="1"/>
      <w:bookmarkEnd w:id="2"/>
      <w:bookmarkEnd w:id="3"/>
      <w:bookmarkEnd w:id="4"/>
      <w:bookmarkEnd w:id="5"/>
      <w:bookmarkEnd w:id="6"/>
      <w:bookmarkEnd w:id="7"/>
      <w:r w:rsidRPr="003D4ABF">
        <w:lastRenderedPageBreak/>
        <w:t>6.1.1.2.2</w:t>
      </w:r>
      <w:r w:rsidRPr="003D4ABF">
        <w:tab/>
        <w:t>The Binding Support Function (BSF)</w:t>
      </w:r>
      <w:bookmarkEnd w:id="26"/>
    </w:p>
    <w:p w14:paraId="7754A904" w14:textId="77777777" w:rsidR="00A94A91" w:rsidRPr="003D4ABF" w:rsidRDefault="00A94A91" w:rsidP="00A94A91">
      <w:r w:rsidRPr="003D4ABF">
        <w:t>The BSF has the following characteristics:</w:t>
      </w:r>
    </w:p>
    <w:p w14:paraId="05E50840" w14:textId="77777777" w:rsidR="00A94A91" w:rsidRPr="003D4ABF" w:rsidRDefault="00A94A91" w:rsidP="00A94A91">
      <w:pPr>
        <w:pStyle w:val="B1"/>
      </w:pPr>
      <w:r w:rsidRPr="003D4ABF">
        <w:t>-</w:t>
      </w:r>
      <w:r w:rsidRPr="003D4ABF">
        <w:tab/>
        <w:t>The BSF stores internally information about the corresponding selected PCF:</w:t>
      </w:r>
    </w:p>
    <w:p w14:paraId="3E7A343A" w14:textId="77777777" w:rsidR="00A94A91" w:rsidRPr="003D4ABF" w:rsidRDefault="00A94A91" w:rsidP="00A94A91">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713258A7" w14:textId="77777777" w:rsidR="00A94A91" w:rsidRPr="003D4ABF" w:rsidRDefault="00A94A91" w:rsidP="00A94A91">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337FF8BA" w14:textId="77777777" w:rsidR="00A94A91" w:rsidRPr="003D4ABF" w:rsidRDefault="00A94A91" w:rsidP="00A94A91">
      <w:pPr>
        <w:pStyle w:val="NO"/>
      </w:pPr>
      <w:r w:rsidRPr="003D4ABF">
        <w:t>NOTE 1:</w:t>
      </w:r>
      <w:r w:rsidRPr="003D4ABF">
        <w:tab/>
        <w:t>Only NF instance or NF set Level of Binding indication are supported at the BSF.</w:t>
      </w:r>
    </w:p>
    <w:p w14:paraId="4F75CD5D" w14:textId="77777777" w:rsidR="00A94A91" w:rsidRPr="003D4ABF" w:rsidRDefault="00A94A91" w:rsidP="00A94A91">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TS</w:t>
      </w:r>
      <w:r>
        <w:t> </w:t>
      </w:r>
      <w:r w:rsidRPr="003D4ABF">
        <w:t>23.502</w:t>
      </w:r>
      <w:r>
        <w:t> </w:t>
      </w:r>
      <w:r w:rsidRPr="003D4ABF">
        <w:t>[3]:</w:t>
      </w:r>
    </w:p>
    <w:p w14:paraId="755441CC" w14:textId="77777777" w:rsidR="00A94A91" w:rsidRPr="003D4ABF" w:rsidRDefault="00A94A91" w:rsidP="00A94A91">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C6D2738" w14:textId="77777777" w:rsidR="00A94A91" w:rsidRPr="003D4ABF" w:rsidRDefault="00A94A91" w:rsidP="00A94A91">
      <w:pPr>
        <w:pStyle w:val="B2"/>
      </w:pPr>
      <w:r w:rsidRPr="003D4ABF">
        <w:t>-</w:t>
      </w:r>
      <w:r w:rsidRPr="003D4ABF">
        <w:tab/>
        <w:t>For a UE, the PCF ensures that it is updated each time the AMF selects a new PCF.</w:t>
      </w:r>
    </w:p>
    <w:p w14:paraId="42866FC7" w14:textId="77777777" w:rsidR="00A94A91" w:rsidRPr="003D4ABF" w:rsidRDefault="00A94A91" w:rsidP="00A94A91">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3A7AF65E" w14:textId="77777777" w:rsidR="00A94A91" w:rsidRPr="003D4ABF" w:rsidRDefault="00A94A91" w:rsidP="00A94A91">
      <w:pPr>
        <w:pStyle w:val="NO"/>
      </w:pPr>
      <w:r w:rsidRPr="003D4ABF">
        <w:t>NOTE 2:</w:t>
      </w:r>
      <w:r w:rsidRPr="003D4ABF">
        <w:tab/>
        <w:t>This applies to usage monitoring.</w:t>
      </w:r>
    </w:p>
    <w:p w14:paraId="1A4A3C28" w14:textId="77777777" w:rsidR="00A94A91" w:rsidRPr="003D4ABF" w:rsidRDefault="00A94A91" w:rsidP="00A94A91">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2CF2935D" w14:textId="77777777" w:rsidR="00A94A91" w:rsidRPr="003D4ABF" w:rsidRDefault="00A94A91" w:rsidP="00A94A91">
      <w:pPr>
        <w:pStyle w:val="NO"/>
      </w:pPr>
      <w:r w:rsidRPr="003D4ABF">
        <w:t>NOTE 3:</w:t>
      </w:r>
      <w:r w:rsidRPr="003D4ABF">
        <w:tab/>
        <w:t>This applies to network slice related policy control.</w:t>
      </w:r>
    </w:p>
    <w:p w14:paraId="710C1F8A" w14:textId="77777777" w:rsidR="00A94A91" w:rsidRPr="003D4ABF" w:rsidRDefault="00A94A91" w:rsidP="00A94A91">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7922D948" w14:textId="77777777" w:rsidR="00A94A91" w:rsidRPr="003D4ABF" w:rsidRDefault="00A94A91" w:rsidP="00A94A91">
      <w:pPr>
        <w:pStyle w:val="B2"/>
      </w:pPr>
      <w:r w:rsidRPr="003D4ABF">
        <w:t>-</w:t>
      </w:r>
      <w:r w:rsidRPr="003D4ABF">
        <w:tab/>
        <w:t>If no such PCF is found the PCF shall register itself to the BSF as described above in this clause.</w:t>
      </w:r>
    </w:p>
    <w:p w14:paraId="48F68B94" w14:textId="77777777" w:rsidR="00A94A91" w:rsidRPr="003D4ABF" w:rsidRDefault="00A94A91" w:rsidP="00A94A91">
      <w:pPr>
        <w:pStyle w:val="B2"/>
      </w:pPr>
      <w:r w:rsidRPr="003D4ABF">
        <w:t>-</w:t>
      </w:r>
      <w:r w:rsidRPr="003D4ABF">
        <w:tab/>
        <w:t>Else if an existing PCF is found for the above combination, the PCF shall return to the SMF the available information about the existing PCF and a redirection indication.</w:t>
      </w:r>
    </w:p>
    <w:p w14:paraId="35558050" w14:textId="77777777" w:rsidR="00A94A91" w:rsidRPr="003D4ABF" w:rsidRDefault="00A94A91" w:rsidP="00A94A91">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2C2844D8" w14:textId="77777777" w:rsidR="00A94A91" w:rsidRPr="003D4ABF" w:rsidRDefault="00A94A91" w:rsidP="00A94A91">
      <w:pPr>
        <w:pStyle w:val="B1"/>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UE according to the information provided by the consumer NF (</w:t>
      </w:r>
      <w:proofErr w:type="gramStart"/>
      <w:r w:rsidRPr="003D4ABF">
        <w:t>e.g.</w:t>
      </w:r>
      <w:proofErr w:type="gramEnd"/>
      <w:r w:rsidRPr="003D4ABF">
        <w:t xml:space="preserve">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UE. If the consumer NF (</w:t>
      </w:r>
      <w:proofErr w:type="gramStart"/>
      <w:r w:rsidRPr="003D4ABF">
        <w:t>e.g.</w:t>
      </w:r>
      <w:proofErr w:type="gramEnd"/>
      <w:r w:rsidRPr="003D4ABF">
        <w:t xml:space="preserve"> the PCF for </w:t>
      </w:r>
      <w:r>
        <w:t xml:space="preserve">the </w:t>
      </w:r>
      <w:r w:rsidRPr="003D4ABF">
        <w:t xml:space="preserve">UE) provides the user identity (e.g. SUPI or GPSI) and the tuple (DNN, S-NSSAI), the BSF shall provide the address of a PCF for </w:t>
      </w:r>
      <w:r>
        <w:t xml:space="preserve">the </w:t>
      </w:r>
      <w:r w:rsidRPr="003D4ABF">
        <w:t>PDU Session for this UE. If the consumer NF (</w:t>
      </w:r>
      <w:proofErr w:type="gramStart"/>
      <w:r w:rsidRPr="003D4ABF">
        <w:t>e.g.</w:t>
      </w:r>
      <w:proofErr w:type="gramEnd"/>
      <w:r w:rsidRPr="003D4ABF">
        <w:t xml:space="preserve"> the AF or the NEF) provides the UE address, the BSF shall provide the address of a PCF for </w:t>
      </w:r>
      <w:r>
        <w:t xml:space="preserve">the </w:t>
      </w:r>
      <w:r w:rsidRPr="003D4ABF">
        <w:t>PDU Session.</w:t>
      </w:r>
    </w:p>
    <w:p w14:paraId="1FE5ECC2" w14:textId="77777777" w:rsidR="00A94A91" w:rsidRPr="003D4ABF" w:rsidRDefault="00A94A91" w:rsidP="00A94A91">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52B8A398" w14:textId="77777777" w:rsidR="00A94A91" w:rsidRPr="003D4ABF" w:rsidRDefault="00A94A91" w:rsidP="00A94A91">
      <w:pPr>
        <w:pStyle w:val="B1"/>
      </w:pPr>
      <w:r w:rsidRPr="003D4ABF">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TS</w:t>
      </w:r>
      <w:r>
        <w:t> </w:t>
      </w:r>
      <w:r w:rsidRPr="003D4ABF">
        <w:t>23.502</w:t>
      </w:r>
      <w:r>
        <w:t> </w:t>
      </w:r>
      <w:r w:rsidRPr="003D4ABF">
        <w:t>[3].</w:t>
      </w:r>
    </w:p>
    <w:p w14:paraId="1068E540" w14:textId="77777777" w:rsidR="00A94A91" w:rsidRPr="003D4ABF" w:rsidRDefault="00A94A91" w:rsidP="00A94A91">
      <w:pPr>
        <w:pStyle w:val="B1"/>
      </w:pPr>
      <w:r w:rsidRPr="003D4ABF">
        <w:lastRenderedPageBreak/>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232F725D" w14:textId="77777777" w:rsidR="00A94A91" w:rsidRPr="003D4ABF" w:rsidRDefault="00A94A91" w:rsidP="00A94A91">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6E431068" w14:textId="77777777" w:rsidR="00A94A91" w:rsidRPr="003D4ABF" w:rsidRDefault="00A94A91" w:rsidP="00A94A91">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DD94F95" w14:textId="77777777" w:rsidR="00A94A91" w:rsidRPr="003D4ABF" w:rsidRDefault="00A94A91" w:rsidP="00A94A91">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4CECCE3" w14:textId="77777777" w:rsidR="00A94A91" w:rsidRPr="003D4ABF" w:rsidRDefault="00A94A91" w:rsidP="00A94A91">
      <w:pPr>
        <w:pStyle w:val="B2"/>
      </w:pPr>
      <w:r w:rsidRPr="003D4ABF">
        <w:t>-</w:t>
      </w:r>
      <w:r w:rsidRPr="003D4ABF">
        <w:tab/>
        <w:t>The NF should provide a Routing Binding Indication based on the received PCF set ID, level of binding and possible PCF instance ID in requests it sends to the PCF.</w:t>
      </w:r>
    </w:p>
    <w:p w14:paraId="7C96FE6C" w14:textId="77777777" w:rsidR="00A94A91" w:rsidRPr="003D4ABF" w:rsidRDefault="00A94A91" w:rsidP="00A94A91">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47AB6CE5" w14:textId="77777777" w:rsidR="00A94A91" w:rsidRPr="003D4ABF" w:rsidRDefault="00A94A91" w:rsidP="00A94A91">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167D6A2E" w14:textId="77777777" w:rsidR="00A94A91" w:rsidRPr="003D4ABF" w:rsidRDefault="00A94A91" w:rsidP="00A94A91">
      <w:r w:rsidRPr="003D4ABF">
        <w:t>The BSF may be deployed standalone or may be collocated with other network functions, such as PCF, UDR, NRF and SMF.</w:t>
      </w:r>
    </w:p>
    <w:p w14:paraId="645F2A25" w14:textId="77777777" w:rsidR="00A94A91" w:rsidRDefault="00A94A91" w:rsidP="00A94A91">
      <w:pPr>
        <w:pStyle w:val="NO"/>
        <w:rPr>
          <w:ins w:id="27" w:author="Oracle_SA2-174" w:date="2026-04-17T10:54:00Z"/>
        </w:rPr>
      </w:pPr>
      <w:r w:rsidRPr="003D4ABF">
        <w:t>NOTE 6:</w:t>
      </w:r>
      <w:r w:rsidRPr="003D4ABF">
        <w:tab/>
        <w:t>Collocation allows combined implementation.</w:t>
      </w:r>
    </w:p>
    <w:p w14:paraId="1662E7FA" w14:textId="77777777" w:rsidR="00A94A91" w:rsidRDefault="00A94A91" w:rsidP="00A94A91">
      <w:pPr>
        <w:overflowPunct w:val="0"/>
        <w:autoSpaceDE w:val="0"/>
        <w:autoSpaceDN w:val="0"/>
        <w:textAlignment w:val="baseline"/>
        <w:rPr>
          <w:ins w:id="28" w:author="Oracle_SA2-174" w:date="2026-04-17T10:54:00Z"/>
          <w:lang w:eastAsia="en-GB"/>
        </w:rPr>
      </w:pPr>
      <w:ins w:id="29" w:author="Oracle_SA2-174" w:date="2026-04-17T10:54:00Z">
        <w:r>
          <w:rPr>
            <w:lang w:eastAsia="en-GB"/>
          </w:rPr>
          <w:t xml:space="preserve">A BSF may monitor the status and recovery time of PCF, either via the PCF profile in NRF or via direct </w:t>
        </w:r>
        <w:proofErr w:type="spellStart"/>
        <w:r>
          <w:rPr>
            <w:lang w:eastAsia="en-GB"/>
          </w:rPr>
          <w:t>signaling</w:t>
        </w:r>
        <w:proofErr w:type="spellEnd"/>
        <w:r>
          <w:rPr>
            <w:lang w:eastAsia="en-GB"/>
          </w:rPr>
          <w:t xml:space="preserve"> from PCF on the </w:t>
        </w:r>
        <w:proofErr w:type="spellStart"/>
        <w:r>
          <w:rPr>
            <w:lang w:eastAsia="en-GB"/>
          </w:rPr>
          <w:t>Nbsf</w:t>
        </w:r>
        <w:proofErr w:type="spellEnd"/>
        <w:r>
          <w:rPr>
            <w:lang w:eastAsia="en-GB"/>
          </w:rPr>
          <w:t xml:space="preserve"> services. The BSF, in accordance with the guidelines of TS 23.527[47], considers the most recent recovery time of PCF for determining the validity of </w:t>
        </w:r>
        <w:proofErr w:type="gramStart"/>
        <w:r>
          <w:rPr>
            <w:lang w:eastAsia="en-GB"/>
          </w:rPr>
          <w:t>all of</w:t>
        </w:r>
        <w:proofErr w:type="gramEnd"/>
        <w:r>
          <w:rPr>
            <w:lang w:eastAsia="en-GB"/>
          </w:rPr>
          <w:t xml:space="preserve"> the binding(s) associated with that PCF. </w:t>
        </w:r>
      </w:ins>
    </w:p>
    <w:p w14:paraId="73F8998A" w14:textId="6A705813" w:rsidR="00A94A91" w:rsidRPr="003D4ABF" w:rsidRDefault="00A94A91" w:rsidP="00A94A91">
      <w:pPr>
        <w:overflowPunct w:val="0"/>
        <w:autoSpaceDE w:val="0"/>
        <w:autoSpaceDN w:val="0"/>
        <w:textAlignment w:val="baseline"/>
      </w:pPr>
      <w:ins w:id="30" w:author="Oracle_SA2-174" w:date="2026-04-17T10:54:00Z">
        <w:r>
          <w:rPr>
            <w:lang w:eastAsia="en-GB"/>
          </w:rPr>
          <w:t xml:space="preserve">The BSF </w:t>
        </w:r>
        <w:r w:rsidRPr="00E408CE">
          <w:rPr>
            <w:lang w:eastAsia="en-GB"/>
          </w:rPr>
          <w:t>may be locally configured with a registration expiration time to check validity of bindings registered by PCF</w:t>
        </w:r>
        <w:r>
          <w:rPr>
            <w:lang w:eastAsia="en-GB"/>
          </w:rPr>
          <w:t>, T</w:t>
        </w:r>
        <w:r w:rsidRPr="006621F5">
          <w:rPr>
            <w:lang w:eastAsia="en-GB"/>
          </w:rPr>
          <w:t>he BSF may query the PCF about the validity of the binding(s) based on PCF status and/or expiration timer of each of the binding.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w:t>
        </w:r>
        <w:r w:rsidRPr="008C68E2">
          <w:rPr>
            <w:rFonts w:eastAsia="Times New Roman"/>
            <w:lang w:eastAsia="en-GB"/>
          </w:rPr>
          <w:t>(s).</w:t>
        </w:r>
      </w:ins>
    </w:p>
    <w:p w14:paraId="7C98671A" w14:textId="423F8846" w:rsidR="00A94A91" w:rsidRPr="003D4ABF" w:rsidRDefault="00A94A91" w:rsidP="000F7FDE">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20"/>
    <w:bookmarkEnd w:id="21"/>
    <w:bookmarkEnd w:id="22"/>
    <w:bookmarkEnd w:id="23"/>
    <w:bookmarkEnd w:id="24"/>
    <w:bookmarkEnd w:id="25"/>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39D8" w14:textId="77777777" w:rsidR="006C34AA" w:rsidRDefault="006C34AA">
      <w:pPr>
        <w:spacing w:after="0"/>
      </w:pPr>
      <w:r>
        <w:separator/>
      </w:r>
    </w:p>
  </w:endnote>
  <w:endnote w:type="continuationSeparator" w:id="0">
    <w:p w14:paraId="0389B810" w14:textId="77777777" w:rsidR="006C34AA" w:rsidRDefault="006C34AA">
      <w:pPr>
        <w:spacing w:after="0"/>
      </w:pPr>
      <w:r>
        <w:continuationSeparator/>
      </w:r>
    </w:p>
  </w:endnote>
  <w:endnote w:type="continuationNotice" w:id="1">
    <w:p w14:paraId="6AB924BD" w14:textId="77777777" w:rsidR="006C34AA" w:rsidRDefault="006C3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8CE1B" w14:textId="77777777" w:rsidR="006C34AA" w:rsidRDefault="006C34AA">
      <w:pPr>
        <w:spacing w:after="0"/>
      </w:pPr>
      <w:r>
        <w:separator/>
      </w:r>
    </w:p>
  </w:footnote>
  <w:footnote w:type="continuationSeparator" w:id="0">
    <w:p w14:paraId="0DD9DE06" w14:textId="77777777" w:rsidR="006C34AA" w:rsidRDefault="006C34AA">
      <w:pPr>
        <w:spacing w:after="0"/>
      </w:pPr>
      <w:r>
        <w:continuationSeparator/>
      </w:r>
    </w:p>
  </w:footnote>
  <w:footnote w:type="continuationNotice" w:id="1">
    <w:p w14:paraId="4CFBB623" w14:textId="77777777" w:rsidR="006C34AA" w:rsidRDefault="006C3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727293745">
    <w:abstractNumId w:val="2"/>
  </w:num>
  <w:num w:numId="2" w16cid:durableId="1893882375">
    <w:abstractNumId w:val="1"/>
  </w:num>
  <w:num w:numId="3" w16cid:durableId="1164708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81C"/>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651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92E"/>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A78"/>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013"/>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373B"/>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4E6"/>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1F12"/>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2F6F"/>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21F8"/>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640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A95"/>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5426"/>
    <w:rsid w:val="003B63A4"/>
    <w:rsid w:val="003B69B6"/>
    <w:rsid w:val="003C131E"/>
    <w:rsid w:val="003C326B"/>
    <w:rsid w:val="003C331B"/>
    <w:rsid w:val="003C3DB8"/>
    <w:rsid w:val="003C49EE"/>
    <w:rsid w:val="003C4F84"/>
    <w:rsid w:val="003C52F2"/>
    <w:rsid w:val="003C5E1E"/>
    <w:rsid w:val="003C6F3A"/>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130"/>
    <w:rsid w:val="0040024E"/>
    <w:rsid w:val="00400FDA"/>
    <w:rsid w:val="0040118A"/>
    <w:rsid w:val="004028C4"/>
    <w:rsid w:val="00402E1C"/>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1664A"/>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4DC8"/>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04"/>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0F3"/>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57A48"/>
    <w:rsid w:val="006606F0"/>
    <w:rsid w:val="0066088B"/>
    <w:rsid w:val="00661C15"/>
    <w:rsid w:val="00661F21"/>
    <w:rsid w:val="006621F5"/>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584"/>
    <w:rsid w:val="006C257D"/>
    <w:rsid w:val="006C34AA"/>
    <w:rsid w:val="006C3CC3"/>
    <w:rsid w:val="006C464F"/>
    <w:rsid w:val="006C66DB"/>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27FA8"/>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68E2"/>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836"/>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D22"/>
    <w:rsid w:val="00A01EB8"/>
    <w:rsid w:val="00A03307"/>
    <w:rsid w:val="00A03396"/>
    <w:rsid w:val="00A039C6"/>
    <w:rsid w:val="00A03B4B"/>
    <w:rsid w:val="00A0573B"/>
    <w:rsid w:val="00A0662E"/>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9C1"/>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4A91"/>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557"/>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0FCD"/>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69B"/>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073"/>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2D51"/>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5357"/>
    <w:rsid w:val="00D06D51"/>
    <w:rsid w:val="00D07B19"/>
    <w:rsid w:val="00D10874"/>
    <w:rsid w:val="00D10E9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8CE"/>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17C"/>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0EF4"/>
    <w:rsid w:val="00ED2C56"/>
    <w:rsid w:val="00ED35D3"/>
    <w:rsid w:val="00ED432F"/>
    <w:rsid w:val="00ED4978"/>
    <w:rsid w:val="00ED4C4B"/>
    <w:rsid w:val="00ED58AE"/>
    <w:rsid w:val="00ED58F0"/>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0CB0"/>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312A"/>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1201088990">
      <w:bodyDiv w:val="1"/>
      <w:marLeft w:val="0"/>
      <w:marRight w:val="0"/>
      <w:marTop w:val="0"/>
      <w:marBottom w:val="0"/>
      <w:divBdr>
        <w:top w:val="none" w:sz="0" w:space="0" w:color="auto"/>
        <w:left w:val="none" w:sz="0" w:space="0" w:color="auto"/>
        <w:bottom w:val="none" w:sz="0" w:space="0" w:color="auto"/>
        <w:right w:val="none" w:sz="0" w:space="0" w:color="auto"/>
      </w:divBdr>
    </w:div>
    <w:div w:id="1382094255">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F157-1082-402F-974D-979A7B5B628F}">
  <ds:schemaRefs>
    <ds:schemaRef ds:uri="http://schemas.openxmlformats.org/officeDocument/2006/bibliography"/>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2183</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2</cp:revision>
  <cp:lastPrinted>2411-12-31T08:00:00Z</cp:lastPrinted>
  <dcterms:created xsi:type="dcterms:W3CDTF">2026-04-17T08:56:00Z</dcterms:created>
  <dcterms:modified xsi:type="dcterms:W3CDTF">2026-04-17T08:56:00Z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